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1E6B" w14:textId="77777777" w:rsidR="00111D4B" w:rsidRDefault="00111D4B">
      <w:pPr>
        <w:rPr>
          <w:b/>
        </w:rPr>
      </w:pPr>
    </w:p>
    <w:p w14:paraId="5026D380" w14:textId="77777777" w:rsidR="00111D4B" w:rsidRDefault="00C905EA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4B10BB53" wp14:editId="5BEF3B50">
            <wp:extent cx="2247900" cy="222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nie-Meyer-kop-en-skouers new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D4B">
        <w:rPr>
          <w:b/>
        </w:rPr>
        <w:tab/>
      </w:r>
    </w:p>
    <w:p w14:paraId="7C8CAD3D" w14:textId="77777777" w:rsidR="00C75973" w:rsidRDefault="005C325E">
      <w:pPr>
        <w:rPr>
          <w:b/>
        </w:rPr>
      </w:pPr>
      <w:r w:rsidRPr="00C905EA">
        <w:rPr>
          <w:b/>
        </w:rPr>
        <w:t>Prof Daniel F Meyer, short CV</w:t>
      </w:r>
      <w:r w:rsidR="00C5039A">
        <w:rPr>
          <w:b/>
        </w:rPr>
        <w:t>,</w:t>
      </w:r>
    </w:p>
    <w:p w14:paraId="3BDEF1E6" w14:textId="5E82B0A4" w:rsidR="00544007" w:rsidRPr="00C905EA" w:rsidRDefault="00544007">
      <w:pPr>
        <w:rPr>
          <w:b/>
        </w:rPr>
      </w:pPr>
      <w:r w:rsidRPr="00544007">
        <w:rPr>
          <w:b/>
        </w:rPr>
        <w:t>ORCID: 0000-0001-6715-7545</w:t>
      </w:r>
      <w:r w:rsidR="00E01DAA">
        <w:rPr>
          <w:b/>
        </w:rPr>
        <w:t>.</w:t>
      </w:r>
      <w:r w:rsidRPr="00544007">
        <w:rPr>
          <w:b/>
        </w:rPr>
        <w:t> </w:t>
      </w:r>
    </w:p>
    <w:p w14:paraId="72F2DE64" w14:textId="58E5B97E" w:rsidR="005C325E" w:rsidRDefault="005C325E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Prof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Daniel Meyer is a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>professor at</w:t>
      </w:r>
      <w:r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the College of Business and Economics</w:t>
      </w:r>
      <w:r w:rsidR="0039304D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(CBE)</w:t>
      </w:r>
      <w:r w:rsidR="00EB6D07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>at</w:t>
      </w:r>
      <w:r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the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University of Johannesburg</w:t>
      </w:r>
      <w:r w:rsidR="0039304D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(UJ)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>, South Africa.</w:t>
      </w:r>
      <w:r w:rsidR="004B3F92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He is a National Research Foundation (NRF) rated researcher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with a focus on the development of measurement tools and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>indices</w:t>
      </w:r>
      <w:r w:rsidR="004B3F92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>.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Daniel</w:t>
      </w:r>
      <w:r w:rsidR="00111D4B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is a Development Economist and a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specialist in regional and local economic development analysis and policy development. He has </w:t>
      </w:r>
      <w:r w:rsidR="0013304B">
        <w:rPr>
          <w:rFonts w:ascii="Arial" w:eastAsia="Times New Roman" w:hAnsi="Arial" w:cs="Arial"/>
          <w:sz w:val="20"/>
          <w:szCs w:val="20"/>
          <w:shd w:val="clear" w:color="auto" w:fill="FFFFFF"/>
        </w:rPr>
        <w:t>developed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a range of</w:t>
      </w:r>
      <w:r w:rsidR="00EB6D0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innovative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measurement tools,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indices</w:t>
      </w:r>
      <w:r w:rsidR="0013304B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and scales to </w:t>
      </w:r>
      <w:r w:rsidR="00544007">
        <w:rPr>
          <w:rFonts w:ascii="Arial" w:eastAsia="Times New Roman" w:hAnsi="Arial" w:cs="Arial"/>
          <w:sz w:val="20"/>
          <w:szCs w:val="20"/>
          <w:shd w:val="clear" w:color="auto" w:fill="FFFFFF"/>
        </w:rPr>
        <w:t>analyse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regional economies.</w:t>
      </w:r>
      <w:r w:rsidR="00AF7959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111D4B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He also has a research focus on macroeconomics and the linkages with good governance.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He has authored more than 1</w:t>
      </w:r>
      <w:r w:rsidR="0003638D">
        <w:rPr>
          <w:rFonts w:ascii="Arial" w:eastAsia="Times New Roman" w:hAnsi="Arial" w:cs="Arial"/>
          <w:sz w:val="20"/>
          <w:szCs w:val="20"/>
          <w:shd w:val="clear" w:color="auto" w:fill="FFFFFF"/>
        </w:rPr>
        <w:t>90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peer-reviewed research papers since 2014 and has presented more than 70 papers at international conferences</w:t>
      </w:r>
      <w:r w:rsidR="00544007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including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several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13304B">
        <w:rPr>
          <w:rFonts w:ascii="Arial" w:eastAsia="Times New Roman" w:hAnsi="Arial" w:cs="Arial"/>
          <w:sz w:val="20"/>
          <w:szCs w:val="20"/>
          <w:shd w:val="clear" w:color="auto" w:fill="FFFFFF"/>
        </w:rPr>
        <w:t>keynote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addresses. His research is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multidisciplinary, combining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development economics</w:t>
      </w:r>
      <w:r w:rsidR="00EB6D07">
        <w:rPr>
          <w:rFonts w:ascii="Arial" w:eastAsia="Times New Roman" w:hAnsi="Arial" w:cs="Arial"/>
          <w:sz w:val="20"/>
          <w:szCs w:val="20"/>
          <w:shd w:val="clear" w:color="auto" w:fill="FFFFFF"/>
        </w:rPr>
        <w:t>, business,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public management</w:t>
      </w:r>
      <w:r w:rsidR="0013304B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and governance. He has 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>established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 large international network of research partners with a strong focus on the Visegrad group of countries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(Czech Republic, Hungary, Poland, Slovakia), Lithuania,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the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US, Malaysia,</w:t>
      </w:r>
      <w:r w:rsidR="0003638D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Indonesia,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India and the Maldives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.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Locally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he also has an 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>extensive network with various municipalities and national institutions such as COGTA, SALGA, LGSETA, CSIR, ISA,</w:t>
      </w:r>
      <w:r w:rsidR="00D43EE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and Kagiso Trust.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He has also successfully completed and delivered more than 40 regional development strategies for local and provincial governments.</w:t>
      </w:r>
      <w:r w:rsidR="004E2CA8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He is active in the media</w:t>
      </w:r>
      <w:r w:rsidR="0036516B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, with regular opinion pieces, and is </w:t>
      </w:r>
      <w:r w:rsidR="004E2CA8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involved in media interviews and discussions.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He is also involved in various community development projects in </w:t>
      </w:r>
      <w:r w:rsidR="0030770A">
        <w:rPr>
          <w:rFonts w:ascii="Arial" w:eastAsia="Times New Roman" w:hAnsi="Arial" w:cs="Arial"/>
          <w:sz w:val="20"/>
          <w:szCs w:val="20"/>
          <w:shd w:val="clear" w:color="auto" w:fill="FFFFFF"/>
        </w:rPr>
        <w:t>his communities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. During his academic career</w:t>
      </w:r>
      <w:r w:rsidR="0013304B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he has received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several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awards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which include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the 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most inspiring lecturer in 2012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Vice-Chancellor’s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Award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for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Community Engagement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via the Vaal LED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Warrior Initiative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 2016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Media Person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of the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Year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in 2016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,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and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Most Productive Senior Researcher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in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the NWU Vaal campus in 2016, 2017 and 2018; most productive senior researcher in the NWU Faculty of Economic and Management Sciences in 2019</w:t>
      </w:r>
      <w:r w:rsidR="00B81DA5">
        <w:rPr>
          <w:rFonts w:ascii="Arial" w:eastAsia="Times New Roman" w:hAnsi="Arial" w:cs="Arial"/>
          <w:sz w:val="20"/>
          <w:szCs w:val="20"/>
          <w:shd w:val="clear" w:color="auto" w:fill="FFFFFF"/>
        </w:rPr>
        <w:t>; runner-up most productive senior researcher in 2020 at NWU</w:t>
      </w:r>
      <w:r w:rsidR="0044396C">
        <w:rPr>
          <w:rFonts w:ascii="Arial" w:eastAsia="Times New Roman" w:hAnsi="Arial" w:cs="Arial"/>
          <w:sz w:val="20"/>
          <w:szCs w:val="20"/>
          <w:shd w:val="clear" w:color="auto" w:fill="FFFFFF"/>
        </w:rPr>
        <w:t>; and top 10 research award in the College of Business and Economics at UJ in 2022</w:t>
      </w:r>
      <w:r w:rsidR="005A2AE3">
        <w:rPr>
          <w:rFonts w:ascii="Arial" w:eastAsia="Times New Roman" w:hAnsi="Arial" w:cs="Arial"/>
          <w:sz w:val="20"/>
          <w:szCs w:val="20"/>
          <w:shd w:val="clear" w:color="auto" w:fill="FFFFFF"/>
        </w:rPr>
        <w:t>, 2023 and 2024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. His motto in life is “</w:t>
      </w:r>
      <w:r w:rsidR="00CA5DF7">
        <w:rPr>
          <w:rFonts w:ascii="Arial" w:eastAsia="Times New Roman" w:hAnsi="Arial" w:cs="Arial"/>
          <w:sz w:val="20"/>
          <w:szCs w:val="20"/>
          <w:shd w:val="clear" w:color="auto" w:fill="FFFFFF"/>
        </w:rPr>
        <w:t>Give</w:t>
      </w:r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more than you </w:t>
      </w:r>
      <w:proofErr w:type="gramStart"/>
      <w:r w:rsidRPr="005C325E">
        <w:rPr>
          <w:rFonts w:ascii="Arial" w:eastAsia="Times New Roman" w:hAnsi="Arial" w:cs="Arial"/>
          <w:sz w:val="20"/>
          <w:szCs w:val="20"/>
          <w:shd w:val="clear" w:color="auto" w:fill="FFFFFF"/>
        </w:rPr>
        <w:t>take”</w:t>
      </w:r>
      <w:r w:rsidR="002B244F">
        <w:rPr>
          <w:rFonts w:ascii="Arial" w:eastAsia="Times New Roman" w:hAnsi="Arial" w:cs="Arial"/>
          <w:sz w:val="20"/>
          <w:szCs w:val="20"/>
          <w:shd w:val="clear" w:color="auto" w:fill="FFFFFF"/>
        </w:rPr>
        <w:t>…</w:t>
      </w:r>
      <w:proofErr w:type="gramEnd"/>
      <w:r w:rsidR="002B244F">
        <w:rPr>
          <w:rFonts w:ascii="Arial" w:eastAsia="Times New Roman" w:hAnsi="Arial" w:cs="Arial"/>
          <w:sz w:val="20"/>
          <w:szCs w:val="20"/>
          <w:shd w:val="clear" w:color="auto" w:fill="FFFFFF"/>
        </w:rPr>
        <w:t>…</w:t>
      </w:r>
    </w:p>
    <w:p w14:paraId="67B5C256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24C26BA2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344863A3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5C218478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1E342524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71058413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14CBC241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45D9B28C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598E32B7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10682087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7CA98084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5926EDEE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42295E7E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4C05E1EB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07F93AB2" w14:textId="77777777" w:rsidR="0036516B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</w:p>
    <w:p w14:paraId="4E087F77" w14:textId="6BD04D5D" w:rsidR="0036516B" w:rsidRPr="0036516B" w:rsidRDefault="0036516B" w:rsidP="00365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 w:rsidRPr="0036516B">
        <w:rPr>
          <w:rFonts w:ascii="Arial" w:eastAsia="Times New Roman" w:hAnsi="Arial" w:cs="Arial"/>
          <w:sz w:val="20"/>
          <w:szCs w:val="20"/>
          <w:shd w:val="clear" w:color="auto" w:fill="FFFFFF"/>
        </w:rPr>
        <w:lastRenderedPageBreak/>
        <w:drawing>
          <wp:inline distT="0" distB="0" distL="0" distR="0" wp14:anchorId="7B859094" wp14:editId="0009F8EF">
            <wp:extent cx="5731510" cy="5731510"/>
            <wp:effectExtent l="0" t="0" r="2540" b="2540"/>
            <wp:docPr id="1401405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1C09" w14:textId="77777777" w:rsidR="0036516B" w:rsidRPr="005C325E" w:rsidRDefault="0036516B" w:rsidP="005C325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val="en-US"/>
        </w:rPr>
      </w:pPr>
    </w:p>
    <w:p w14:paraId="6A4A9A5C" w14:textId="77777777" w:rsidR="005C325E" w:rsidRDefault="005C325E"/>
    <w:sectPr w:rsidR="005C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25E"/>
    <w:rsid w:val="0003638D"/>
    <w:rsid w:val="00111D4B"/>
    <w:rsid w:val="0013304B"/>
    <w:rsid w:val="00164597"/>
    <w:rsid w:val="002A257D"/>
    <w:rsid w:val="002B244F"/>
    <w:rsid w:val="0030770A"/>
    <w:rsid w:val="0036516B"/>
    <w:rsid w:val="00373B1A"/>
    <w:rsid w:val="0039304D"/>
    <w:rsid w:val="0044396C"/>
    <w:rsid w:val="00491132"/>
    <w:rsid w:val="004B3F92"/>
    <w:rsid w:val="004E2CA8"/>
    <w:rsid w:val="00511302"/>
    <w:rsid w:val="00544007"/>
    <w:rsid w:val="00593353"/>
    <w:rsid w:val="005A2AE3"/>
    <w:rsid w:val="005C325E"/>
    <w:rsid w:val="006D416B"/>
    <w:rsid w:val="007907FB"/>
    <w:rsid w:val="008764B3"/>
    <w:rsid w:val="008D768E"/>
    <w:rsid w:val="00AF7959"/>
    <w:rsid w:val="00B62CE8"/>
    <w:rsid w:val="00B81DA5"/>
    <w:rsid w:val="00BC3431"/>
    <w:rsid w:val="00C5039A"/>
    <w:rsid w:val="00C75973"/>
    <w:rsid w:val="00C905EA"/>
    <w:rsid w:val="00CA5DF7"/>
    <w:rsid w:val="00D43EE7"/>
    <w:rsid w:val="00E01DAA"/>
    <w:rsid w:val="00EB6D07"/>
    <w:rsid w:val="00FB32E9"/>
    <w:rsid w:val="00FF26E1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F77ED9"/>
  <w15:chartTrackingRefBased/>
  <w15:docId w15:val="{CAF9A9F7-5E9B-4F56-B968-170B8E46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105136086</dc:creator>
  <cp:keywords/>
  <dc:description/>
  <cp:lastModifiedBy>Meyer, Daniel</cp:lastModifiedBy>
  <cp:revision>2</cp:revision>
  <dcterms:created xsi:type="dcterms:W3CDTF">2026-06-01T19:10:00Z</dcterms:created>
  <dcterms:modified xsi:type="dcterms:W3CDTF">2026-06-01T19:10:00Z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7adaadc1ad57faad991c33e583521696624231df0b3d38b582358c6a58ac217d</vt:lpwstr>
  </property>
  <property fmtid="{D5CDD505-2E9C-101B-9397-08002B2CF9AE}" pid="3" name="MSIP_Label_b0d31be4-bb77-46d3-b866-62153466896a_Enabled">
    <vt:lpwstr>true</vt:lpwstr>
  </property>
  <property fmtid="{D5CDD505-2E9C-101B-9397-08002B2CF9AE}" pid="4" name="MSIP_Label_b0d31be4-bb77-46d3-b866-62153466896a_SetDate">
    <vt:lpwstr>2025-05-22T18:46:22Z</vt:lpwstr>
  </property>
  <property fmtid="{D5CDD505-2E9C-101B-9397-08002B2CF9AE}" pid="5" name="MSIP_Label_b0d31be4-bb77-46d3-b866-62153466896a_Method">
    <vt:lpwstr>Standard</vt:lpwstr>
  </property>
  <property fmtid="{D5CDD505-2E9C-101B-9397-08002B2CF9AE}" pid="6" name="MSIP_Label_b0d31be4-bb77-46d3-b866-62153466896a_Name">
    <vt:lpwstr>Public</vt:lpwstr>
  </property>
  <property fmtid="{D5CDD505-2E9C-101B-9397-08002B2CF9AE}" pid="7" name="MSIP_Label_b0d31be4-bb77-46d3-b866-62153466896a_SiteId">
    <vt:lpwstr>fa785acd-36ef-41bc-8a94-89841327e045</vt:lpwstr>
  </property>
  <property fmtid="{D5CDD505-2E9C-101B-9397-08002B2CF9AE}" pid="8" name="MSIP_Label_b0d31be4-bb77-46d3-b866-62153466896a_ActionId">
    <vt:lpwstr>6ace4b8b-a7e6-48ef-9904-f6c07abf2d61</vt:lpwstr>
  </property>
  <property fmtid="{D5CDD505-2E9C-101B-9397-08002B2CF9AE}" pid="9" name="MSIP_Label_b0d31be4-bb77-46d3-b866-62153466896a_ContentBits">
    <vt:lpwstr>0</vt:lpwstr>
  </property>
  <property fmtid="{D5CDD505-2E9C-101B-9397-08002B2CF9AE}" pid="10" name="MSIP_Label_b0d31be4-bb77-46d3-b866-62153466896a_Tag">
    <vt:lpwstr>10, 3, 0, 1</vt:lpwstr>
  </property>
</Properties>
</file>